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0D1" w:rsidRDefault="003660D1" w:rsidP="003660D1">
      <w:pPr>
        <w:shd w:val="clear" w:color="auto" w:fill="FFFFFF"/>
        <w:spacing w:after="240"/>
        <w:ind w:firstLine="0"/>
        <w:jc w:val="center"/>
        <w:textAlignment w:val="baseline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Задание к СРО</w:t>
      </w:r>
    </w:p>
    <w:p w:rsidR="003660D1" w:rsidRPr="003660D1" w:rsidRDefault="003660D1" w:rsidP="003660D1">
      <w:pPr>
        <w:shd w:val="clear" w:color="auto" w:fill="FFFFFF"/>
        <w:spacing w:after="240"/>
        <w:ind w:firstLine="0"/>
        <w:jc w:val="center"/>
        <w:textAlignment w:val="baseline"/>
        <w:rPr>
          <w:rFonts w:eastAsia="Times New Roman" w:cs="Times New Roman"/>
          <w:i/>
          <w:iCs/>
          <w:color w:val="000000"/>
          <w:sz w:val="24"/>
          <w:szCs w:val="24"/>
          <w:lang w:val="en-US" w:eastAsia="ru-RU"/>
        </w:rPr>
      </w:pPr>
      <w:r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На основании положений </w:t>
      </w:r>
      <w:r w:rsidRPr="00F51847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СТ РК ISO 45001-2019</w:t>
      </w:r>
      <w:r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 «</w:t>
      </w:r>
      <w:r w:rsidRPr="00F51847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Системы менеджмента безопасности труда и охраны </w:t>
      </w:r>
      <w:proofErr w:type="spellStart"/>
      <w:r w:rsidRPr="00F51847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здоровья</w:t>
      </w:r>
      <w:proofErr w:type="gramStart"/>
      <w:r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F51847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Т</w:t>
      </w:r>
      <w:proofErr w:type="gramEnd"/>
      <w:r w:rsidRPr="00F51847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ребования</w:t>
      </w:r>
      <w:proofErr w:type="spellEnd"/>
      <w:r w:rsidRPr="00F51847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 и руководство по применению</w:t>
      </w:r>
      <w:r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  <w:r w:rsidRPr="00F51847">
        <w:rPr>
          <w:rFonts w:eastAsia="Times New Roman" w:cs="Times New Roman"/>
          <w:i/>
          <w:iCs/>
          <w:color w:val="000000"/>
          <w:sz w:val="24"/>
          <w:szCs w:val="24"/>
          <w:lang w:val="en-US" w:eastAsia="ru-RU"/>
        </w:rPr>
        <w:t xml:space="preserve">(ISO 45001:2018 Occupational health and safety management </w:t>
      </w:r>
      <w:proofErr w:type="spellStart"/>
      <w:r w:rsidRPr="00F51847">
        <w:rPr>
          <w:rFonts w:eastAsia="Times New Roman" w:cs="Times New Roman"/>
          <w:i/>
          <w:iCs/>
          <w:color w:val="000000"/>
          <w:sz w:val="24"/>
          <w:szCs w:val="24"/>
          <w:lang w:val="en-US" w:eastAsia="ru-RU"/>
        </w:rPr>
        <w:t>systems.Requirements</w:t>
      </w:r>
      <w:proofErr w:type="spellEnd"/>
      <w:r w:rsidRPr="00F51847">
        <w:rPr>
          <w:rFonts w:eastAsia="Times New Roman" w:cs="Times New Roman"/>
          <w:i/>
          <w:iCs/>
          <w:color w:val="000000"/>
          <w:sz w:val="24"/>
          <w:szCs w:val="24"/>
          <w:lang w:val="en-US" w:eastAsia="ru-RU"/>
        </w:rPr>
        <w:t xml:space="preserve"> with guidance for use, IDT)</w:t>
      </w:r>
    </w:p>
    <w:p w:rsidR="003660D1" w:rsidRDefault="003660D1" w:rsidP="003660D1">
      <w:pPr>
        <w:shd w:val="clear" w:color="auto" w:fill="FFFFFF"/>
        <w:spacing w:after="240"/>
        <w:ind w:firstLine="0"/>
        <w:jc w:val="center"/>
        <w:textAlignment w:val="baseline"/>
        <w:rPr>
          <w:rFonts w:eastAsia="Times New Roman" w:cs="Times New Roman"/>
          <w:bCs/>
          <w:color w:val="000000"/>
          <w:szCs w:val="28"/>
          <w:lang w:eastAsia="ru-RU"/>
        </w:rPr>
      </w:pPr>
      <w:r w:rsidRPr="003660D1">
        <w:rPr>
          <w:szCs w:val="28"/>
        </w:rPr>
        <w:t>Описать</w:t>
      </w:r>
      <w:r>
        <w:rPr>
          <w:szCs w:val="28"/>
        </w:rPr>
        <w:t xml:space="preserve"> и показать </w:t>
      </w:r>
      <w:proofErr w:type="spellStart"/>
      <w:r>
        <w:rPr>
          <w:szCs w:val="28"/>
        </w:rPr>
        <w:t>ввиде</w:t>
      </w:r>
      <w:proofErr w:type="spellEnd"/>
      <w:r>
        <w:rPr>
          <w:szCs w:val="28"/>
        </w:rPr>
        <w:t xml:space="preserve"> схем, диаграмм </w:t>
      </w:r>
      <w:r w:rsidRPr="003660D1">
        <w:rPr>
          <w:szCs w:val="28"/>
        </w:rPr>
        <w:t xml:space="preserve"> основные положения глав </w:t>
      </w:r>
      <w:proofErr w:type="gramStart"/>
      <w:r w:rsidRPr="00F51847">
        <w:rPr>
          <w:rFonts w:eastAsia="Times New Roman" w:cs="Times New Roman"/>
          <w:bCs/>
          <w:color w:val="000000"/>
          <w:szCs w:val="28"/>
          <w:lang w:eastAsia="ru-RU"/>
        </w:rPr>
        <w:t>СТ</w:t>
      </w:r>
      <w:proofErr w:type="gramEnd"/>
      <w:r w:rsidRPr="00F51847">
        <w:rPr>
          <w:rFonts w:eastAsia="Times New Roman" w:cs="Times New Roman"/>
          <w:bCs/>
          <w:color w:val="000000"/>
          <w:szCs w:val="28"/>
          <w:lang w:eastAsia="ru-RU"/>
        </w:rPr>
        <w:t xml:space="preserve"> РК I</w:t>
      </w:r>
      <w:r w:rsidRPr="00F51847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SO 45001-2019</w:t>
      </w:r>
      <w:r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Cs/>
          <w:color w:val="000000"/>
          <w:szCs w:val="28"/>
          <w:lang w:eastAsia="ru-RU"/>
        </w:rPr>
        <w:t xml:space="preserve">используя </w:t>
      </w:r>
      <w:r w:rsidRPr="003660D1">
        <w:rPr>
          <w:rFonts w:eastAsia="Times New Roman" w:cs="Times New Roman"/>
          <w:bCs/>
          <w:color w:val="000000"/>
          <w:szCs w:val="28"/>
          <w:lang w:eastAsia="ru-RU"/>
        </w:rPr>
        <w:t xml:space="preserve">  слайд</w:t>
      </w:r>
      <w:r>
        <w:rPr>
          <w:rFonts w:eastAsia="Times New Roman" w:cs="Times New Roman"/>
          <w:bCs/>
          <w:color w:val="000000"/>
          <w:szCs w:val="28"/>
          <w:lang w:eastAsia="ru-RU"/>
        </w:rPr>
        <w:t>ы</w:t>
      </w:r>
      <w:r w:rsidRPr="003660D1">
        <w:rPr>
          <w:rFonts w:eastAsia="Times New Roman" w:cs="Times New Roman"/>
          <w:bCs/>
          <w:color w:val="000000"/>
          <w:szCs w:val="28"/>
          <w:lang w:eastAsia="ru-RU"/>
        </w:rPr>
        <w:t>, согласно варианту задания: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3660D1" w:rsidTr="00656252">
        <w:tc>
          <w:tcPr>
            <w:tcW w:w="4643" w:type="dxa"/>
          </w:tcPr>
          <w:p w:rsidR="003660D1" w:rsidRPr="003660D1" w:rsidRDefault="003660D1" w:rsidP="00656252">
            <w:pPr>
              <w:ind w:firstLine="0"/>
              <w:rPr>
                <w:b/>
                <w:szCs w:val="28"/>
              </w:rPr>
            </w:pPr>
            <w:r w:rsidRPr="003660D1">
              <w:rPr>
                <w:b/>
                <w:szCs w:val="28"/>
              </w:rPr>
              <w:t xml:space="preserve"> номер ФИО</w:t>
            </w:r>
            <w:proofErr w:type="gramStart"/>
            <w:r w:rsidRPr="003660D1">
              <w:rPr>
                <w:b/>
                <w:szCs w:val="28"/>
              </w:rPr>
              <w:t xml:space="preserve"> ,</w:t>
            </w:r>
            <w:proofErr w:type="gramEnd"/>
            <w:r w:rsidRPr="003660D1">
              <w:rPr>
                <w:b/>
                <w:szCs w:val="28"/>
              </w:rPr>
              <w:t xml:space="preserve"> в списке группы</w:t>
            </w:r>
          </w:p>
        </w:tc>
        <w:tc>
          <w:tcPr>
            <w:tcW w:w="4643" w:type="dxa"/>
          </w:tcPr>
          <w:p w:rsidR="003660D1" w:rsidRPr="003660D1" w:rsidRDefault="003660D1" w:rsidP="00656252">
            <w:pPr>
              <w:ind w:firstLine="0"/>
              <w:rPr>
                <w:b/>
                <w:szCs w:val="28"/>
              </w:rPr>
            </w:pPr>
            <w:r w:rsidRPr="003660D1">
              <w:rPr>
                <w:b/>
                <w:szCs w:val="28"/>
              </w:rPr>
              <w:t xml:space="preserve">  номер Главы по варианту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1,4,6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2,5,8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3,7,10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4,7,9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1,5,10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2,8, 6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1,4,10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3,6, 9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1,7,10</w:t>
            </w:r>
          </w:p>
        </w:tc>
      </w:tr>
      <w:tr w:rsidR="003660D1" w:rsidTr="00656252"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4643" w:type="dxa"/>
          </w:tcPr>
          <w:p w:rsidR="003660D1" w:rsidRDefault="003660D1" w:rsidP="00656252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2,4, 8,</w:t>
            </w:r>
          </w:p>
        </w:tc>
      </w:tr>
    </w:tbl>
    <w:p w:rsidR="003660D1" w:rsidRDefault="003660D1" w:rsidP="003660D1">
      <w:pPr>
        <w:ind w:firstLine="0"/>
        <w:rPr>
          <w:szCs w:val="28"/>
        </w:rPr>
      </w:pPr>
    </w:p>
    <w:p w:rsidR="003660D1" w:rsidRPr="00F51847" w:rsidRDefault="003660D1" w:rsidP="003660D1">
      <w:pPr>
        <w:ind w:firstLine="0"/>
        <w:rPr>
          <w:rFonts w:eastAsia="Times New Roman" w:cs="Times New Roman"/>
          <w:color w:val="000000"/>
          <w:sz w:val="24"/>
          <w:szCs w:val="24"/>
          <w:lang w:eastAsia="ru-RU"/>
        </w:rPr>
      </w:pPr>
      <w:r>
        <w:rPr>
          <w:szCs w:val="28"/>
        </w:rPr>
        <w:t>Вопросы для изучения (</w:t>
      </w:r>
      <w:r w:rsidRPr="003660D1">
        <w:rPr>
          <w:b/>
          <w:szCs w:val="28"/>
        </w:rPr>
        <w:t>номер Главы по варианту</w:t>
      </w:r>
      <w:r>
        <w:rPr>
          <w:b/>
          <w:szCs w:val="28"/>
        </w:rPr>
        <w:t>):</w:t>
      </w:r>
      <w:bookmarkStart w:id="0" w:name="_GoBack"/>
      <w:bookmarkEnd w:id="0"/>
      <w:r w:rsidRPr="00F51847">
        <w:rPr>
          <w:rFonts w:eastAsia="Times New Roman" w:cs="Times New Roman"/>
          <w:color w:val="000000"/>
          <w:sz w:val="24"/>
          <w:szCs w:val="24"/>
          <w:lang w:val="en-US" w:eastAsia="ru-RU"/>
        </w:rPr>
        <w:t> </w:t>
      </w:r>
    </w:p>
    <w:bookmarkStart w:id="1" w:name="ContentStart"/>
    <w:bookmarkEnd w:id="1"/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r w:rsidRPr="00F51847">
        <w:rPr>
          <w:rFonts w:eastAsia="Times New Roman" w:cs="Times New Roman"/>
          <w:szCs w:val="28"/>
          <w:lang w:eastAsia="ru-RU"/>
        </w:rPr>
        <w:fldChar w:fldCharType="begin"/>
      </w:r>
      <w:r w:rsidRPr="00F51847">
        <w:rPr>
          <w:rFonts w:eastAsia="Times New Roman" w:cs="Times New Roman"/>
          <w:szCs w:val="28"/>
          <w:lang w:eastAsia="ru-RU"/>
        </w:rPr>
        <w:instrText xml:space="preserve"> HYPERLINK "https://online.zakon.kz/Document/?doc_id=33300586" \l "sub_id=100" </w:instrText>
      </w:r>
      <w:r w:rsidRPr="00F51847">
        <w:rPr>
          <w:rFonts w:eastAsia="Times New Roman" w:cs="Times New Roman"/>
          <w:szCs w:val="28"/>
          <w:lang w:eastAsia="ru-RU"/>
        </w:rPr>
        <w:fldChar w:fldCharType="separate"/>
      </w:r>
      <w:r w:rsidRPr="00F51847">
        <w:rPr>
          <w:rFonts w:eastAsia="Times New Roman" w:cs="Times New Roman"/>
          <w:szCs w:val="28"/>
          <w:lang w:eastAsia="ru-RU"/>
        </w:rPr>
        <w:t>1. Область применения</w:t>
      </w:r>
      <w:r w:rsidRPr="00F51847">
        <w:rPr>
          <w:rFonts w:eastAsia="Times New Roman" w:cs="Times New Roman"/>
          <w:szCs w:val="28"/>
          <w:lang w:eastAsia="ru-RU"/>
        </w:rPr>
        <w:fldChar w:fldCharType="end"/>
      </w:r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5" w:anchor="sub_id=200" w:history="1">
        <w:r w:rsidRPr="00F51847">
          <w:rPr>
            <w:rFonts w:eastAsia="Times New Roman" w:cs="Times New Roman"/>
            <w:szCs w:val="28"/>
            <w:lang w:eastAsia="ru-RU"/>
          </w:rPr>
          <w:t>2. Нормативные ссылки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6" w:anchor="sub_id=300" w:history="1">
        <w:r w:rsidRPr="00F51847">
          <w:rPr>
            <w:rFonts w:eastAsia="Times New Roman" w:cs="Times New Roman"/>
            <w:szCs w:val="28"/>
            <w:lang w:eastAsia="ru-RU"/>
          </w:rPr>
          <w:t>3. Термины и определения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7" w:anchor="sub_id=33700" w:history="1">
        <w:r w:rsidRPr="00F51847">
          <w:rPr>
            <w:rFonts w:eastAsia="Times New Roman" w:cs="Times New Roman"/>
            <w:szCs w:val="28"/>
            <w:lang w:eastAsia="ru-RU"/>
          </w:rPr>
          <w:t>4. Среда организации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8" w:anchor="sub_id=40100" w:history="1">
        <w:r w:rsidRPr="00F51847">
          <w:rPr>
            <w:rFonts w:eastAsia="Times New Roman" w:cs="Times New Roman"/>
            <w:szCs w:val="28"/>
            <w:lang w:eastAsia="ru-RU"/>
          </w:rPr>
          <w:t>4.1 Понимание организац</w:t>
        </w:r>
        <w:proofErr w:type="gramStart"/>
        <w:r w:rsidRPr="00F51847">
          <w:rPr>
            <w:rFonts w:eastAsia="Times New Roman" w:cs="Times New Roman"/>
            <w:szCs w:val="28"/>
            <w:lang w:eastAsia="ru-RU"/>
          </w:rPr>
          <w:t>ии и ее</w:t>
        </w:r>
        <w:proofErr w:type="gramEnd"/>
        <w:r w:rsidRPr="00F51847">
          <w:rPr>
            <w:rFonts w:eastAsia="Times New Roman" w:cs="Times New Roman"/>
            <w:szCs w:val="28"/>
            <w:lang w:eastAsia="ru-RU"/>
          </w:rPr>
          <w:t xml:space="preserve"> среды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9" w:anchor="sub_id=40200" w:tooltip="СТ РК ISO 45001-2019 «Системы менеджмента безопасности труда и охраны здоровья. Требования и руководство по применению»" w:history="1">
        <w:r w:rsidRPr="00F51847">
          <w:rPr>
            <w:rFonts w:eastAsia="Times New Roman" w:cs="Times New Roman"/>
            <w:szCs w:val="28"/>
            <w:lang w:eastAsia="ru-RU"/>
          </w:rPr>
          <w:t>4.2 Понимание потребностей и ожиданий работников и других заинтересованных сторон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0" w:anchor="sub_id=40300" w:history="1">
        <w:r w:rsidRPr="00F51847">
          <w:rPr>
            <w:rFonts w:eastAsia="Times New Roman" w:cs="Times New Roman"/>
            <w:szCs w:val="28"/>
            <w:lang w:eastAsia="ru-RU"/>
          </w:rPr>
          <w:t xml:space="preserve">4.3 Установление (определение) области применения системы менеджмента </w:t>
        </w:r>
        <w:proofErr w:type="spellStart"/>
        <w:r w:rsidRPr="00F51847">
          <w:rPr>
            <w:rFonts w:eastAsia="Times New Roman" w:cs="Times New Roman"/>
            <w:szCs w:val="28"/>
            <w:lang w:eastAsia="ru-RU"/>
          </w:rPr>
          <w:t>БТиОЗ</w:t>
        </w:r>
        <w:proofErr w:type="spellEnd"/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1" w:anchor="sub_id=40400" w:history="1">
        <w:r w:rsidRPr="00F51847">
          <w:rPr>
            <w:rFonts w:eastAsia="Times New Roman" w:cs="Times New Roman"/>
            <w:szCs w:val="28"/>
            <w:lang w:eastAsia="ru-RU"/>
          </w:rPr>
          <w:t xml:space="preserve">4.4 Система менеджмента </w:t>
        </w:r>
        <w:proofErr w:type="spellStart"/>
        <w:r w:rsidRPr="00F51847">
          <w:rPr>
            <w:rFonts w:eastAsia="Times New Roman" w:cs="Times New Roman"/>
            <w:szCs w:val="28"/>
            <w:lang w:eastAsia="ru-RU"/>
          </w:rPr>
          <w:t>БТиОЗ</w:t>
        </w:r>
        <w:proofErr w:type="spellEnd"/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2" w:anchor="sub_id=40400" w:history="1">
        <w:r w:rsidRPr="00F51847">
          <w:rPr>
            <w:rFonts w:eastAsia="Times New Roman" w:cs="Times New Roman"/>
            <w:szCs w:val="28"/>
            <w:lang w:eastAsia="ru-RU"/>
          </w:rPr>
          <w:t>5. Лидерство и участие работников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3" w:anchor="sub_id=50100" w:history="1">
        <w:r w:rsidRPr="00F51847">
          <w:rPr>
            <w:rFonts w:eastAsia="Times New Roman" w:cs="Times New Roman"/>
            <w:szCs w:val="28"/>
            <w:lang w:eastAsia="ru-RU"/>
          </w:rPr>
          <w:t>5.1 Лидерство и приверженность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4" w:anchor="sub_id=50200" w:history="1">
        <w:r w:rsidRPr="00F51847">
          <w:rPr>
            <w:rFonts w:eastAsia="Times New Roman" w:cs="Times New Roman"/>
            <w:szCs w:val="28"/>
            <w:lang w:eastAsia="ru-RU"/>
          </w:rPr>
          <w:t xml:space="preserve">5.2 Политика в области </w:t>
        </w:r>
        <w:proofErr w:type="spellStart"/>
        <w:r w:rsidRPr="00F51847">
          <w:rPr>
            <w:rFonts w:eastAsia="Times New Roman" w:cs="Times New Roman"/>
            <w:szCs w:val="28"/>
            <w:lang w:eastAsia="ru-RU"/>
          </w:rPr>
          <w:t>БТиОЗ</w:t>
        </w:r>
        <w:proofErr w:type="spellEnd"/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5" w:anchor="sub_id=50300" w:history="1">
        <w:r w:rsidRPr="00F51847">
          <w:rPr>
            <w:rFonts w:eastAsia="Times New Roman" w:cs="Times New Roman"/>
            <w:szCs w:val="28"/>
            <w:lang w:eastAsia="ru-RU"/>
          </w:rPr>
          <w:t>5.3 Обязанности, ответственность и полномочия в организации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6" w:anchor="sub_id=50400" w:history="1">
        <w:r w:rsidRPr="00F51847">
          <w:rPr>
            <w:rFonts w:eastAsia="Times New Roman" w:cs="Times New Roman"/>
            <w:szCs w:val="28"/>
            <w:lang w:eastAsia="ru-RU"/>
          </w:rPr>
          <w:t>5.4 Консультация с работниками и их участие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7" w:anchor="sub_id=50400" w:history="1">
        <w:r w:rsidRPr="00F51847">
          <w:rPr>
            <w:rFonts w:eastAsia="Times New Roman" w:cs="Times New Roman"/>
            <w:szCs w:val="28"/>
            <w:lang w:eastAsia="ru-RU"/>
          </w:rPr>
          <w:t>6. Планирование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8" w:anchor="sub_id=60100" w:history="1">
        <w:r w:rsidRPr="00F51847">
          <w:rPr>
            <w:rFonts w:eastAsia="Times New Roman" w:cs="Times New Roman"/>
            <w:szCs w:val="28"/>
            <w:lang w:eastAsia="ru-RU"/>
          </w:rPr>
          <w:t>6.1 Действия по реагированию на риски и возможности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19" w:anchor="sub_id=60200" w:history="1">
        <w:r w:rsidRPr="00F51847">
          <w:rPr>
            <w:rFonts w:eastAsia="Times New Roman" w:cs="Times New Roman"/>
            <w:szCs w:val="28"/>
            <w:lang w:eastAsia="ru-RU"/>
          </w:rPr>
          <w:t xml:space="preserve">6.2 Цели в области </w:t>
        </w:r>
        <w:proofErr w:type="spellStart"/>
        <w:r w:rsidRPr="00F51847">
          <w:rPr>
            <w:rFonts w:eastAsia="Times New Roman" w:cs="Times New Roman"/>
            <w:szCs w:val="28"/>
            <w:lang w:eastAsia="ru-RU"/>
          </w:rPr>
          <w:t>БТиОЗ</w:t>
        </w:r>
        <w:proofErr w:type="spellEnd"/>
        <w:r w:rsidRPr="00F51847">
          <w:rPr>
            <w:rFonts w:eastAsia="Times New Roman" w:cs="Times New Roman"/>
            <w:szCs w:val="28"/>
            <w:lang w:eastAsia="ru-RU"/>
          </w:rPr>
          <w:t xml:space="preserve"> и планирование их достижения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0" w:anchor="sub_id=700" w:history="1">
        <w:r w:rsidRPr="00F51847">
          <w:rPr>
            <w:rFonts w:eastAsia="Times New Roman" w:cs="Times New Roman"/>
            <w:szCs w:val="28"/>
            <w:lang w:eastAsia="ru-RU"/>
          </w:rPr>
          <w:t>7. Средства обеспечения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1" w:anchor="sub_id=70100" w:history="1">
        <w:r w:rsidRPr="00F51847">
          <w:rPr>
            <w:rFonts w:eastAsia="Times New Roman" w:cs="Times New Roman"/>
            <w:szCs w:val="28"/>
            <w:lang w:eastAsia="ru-RU"/>
          </w:rPr>
          <w:t>7.1 Ресурсы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2" w:anchor="sub_id=70200" w:history="1">
        <w:r w:rsidRPr="00F51847">
          <w:rPr>
            <w:rFonts w:eastAsia="Times New Roman" w:cs="Times New Roman"/>
            <w:szCs w:val="28"/>
            <w:lang w:eastAsia="ru-RU"/>
          </w:rPr>
          <w:t>7.2 Компетентность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3" w:anchor="sub_id=70300" w:history="1">
        <w:r w:rsidRPr="00F51847">
          <w:rPr>
            <w:rFonts w:eastAsia="Times New Roman" w:cs="Times New Roman"/>
            <w:szCs w:val="28"/>
            <w:lang w:eastAsia="ru-RU"/>
          </w:rPr>
          <w:t>7.3 Осведомленность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4" w:anchor="sub_id=70400" w:history="1">
        <w:r w:rsidRPr="00F51847">
          <w:rPr>
            <w:rFonts w:eastAsia="Times New Roman" w:cs="Times New Roman"/>
            <w:szCs w:val="28"/>
            <w:lang w:eastAsia="ru-RU"/>
          </w:rPr>
          <w:t>7.4 Обмен информацией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5" w:anchor="sub_id=70500" w:history="1">
        <w:r w:rsidRPr="00F51847">
          <w:rPr>
            <w:rFonts w:eastAsia="Times New Roman" w:cs="Times New Roman"/>
            <w:szCs w:val="28"/>
            <w:lang w:eastAsia="ru-RU"/>
          </w:rPr>
          <w:t>7.5 Документированная информация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6" w:anchor="sub_id=800" w:history="1">
        <w:r w:rsidRPr="00F51847">
          <w:rPr>
            <w:rFonts w:eastAsia="Times New Roman" w:cs="Times New Roman"/>
            <w:szCs w:val="28"/>
            <w:lang w:eastAsia="ru-RU"/>
          </w:rPr>
          <w:t>8. Деятельность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7" w:anchor="sub_id=80100" w:history="1">
        <w:r w:rsidRPr="00F51847">
          <w:rPr>
            <w:rFonts w:eastAsia="Times New Roman" w:cs="Times New Roman"/>
            <w:szCs w:val="28"/>
            <w:lang w:eastAsia="ru-RU"/>
          </w:rPr>
          <w:t>8.1 Планирование и управление деятельностью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8" w:anchor="sub_id=80200" w:history="1">
        <w:r w:rsidRPr="00F51847">
          <w:rPr>
            <w:rFonts w:eastAsia="Times New Roman" w:cs="Times New Roman"/>
            <w:szCs w:val="28"/>
            <w:lang w:eastAsia="ru-RU"/>
          </w:rPr>
          <w:t>8.2 Подготовленность к аварийным ситуациям и реагирование на них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29" w:anchor="sub_id=900" w:tooltip="СТ РК ISO 45001-2019 «Системы менеджмента безопасности труда и охраны здоровья. Требования и руководство по применению»" w:history="1">
        <w:r w:rsidRPr="00F51847">
          <w:rPr>
            <w:rFonts w:eastAsia="Times New Roman" w:cs="Times New Roman"/>
            <w:szCs w:val="28"/>
            <w:lang w:eastAsia="ru-RU"/>
          </w:rPr>
          <w:t>9. Оценка результатов деятельности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30" w:anchor="sub_id=90100" w:tooltip="СТ РК ISO 45001-2019 «Системы менеджмента безопасности труда и охраны здоровья. Требования и руководство по применению»" w:history="1">
        <w:r w:rsidRPr="00F51847">
          <w:rPr>
            <w:rFonts w:eastAsia="Times New Roman" w:cs="Times New Roman"/>
            <w:szCs w:val="28"/>
            <w:lang w:eastAsia="ru-RU"/>
          </w:rPr>
          <w:t>9.1 Мониторинг, измерения, анализ и оценка результатов деятельности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31" w:anchor="sub_id=90200" w:tooltip="СТ РК ISO 45001-2019 «Системы менеджмента безопасности труда и охраны здоровья. Требования и руководство по применению»" w:history="1">
        <w:r w:rsidRPr="00F51847">
          <w:rPr>
            <w:rFonts w:eastAsia="Times New Roman" w:cs="Times New Roman"/>
            <w:szCs w:val="28"/>
            <w:lang w:eastAsia="ru-RU"/>
          </w:rPr>
          <w:t>9.2 Внутренний аудит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32" w:anchor="sub_id=90300" w:tooltip="СТ РК ISO 45001-2019 «Системы менеджмента безопасности труда и охраны здоровья. Требования и руководство по применению»" w:history="1">
        <w:r w:rsidRPr="00F51847">
          <w:rPr>
            <w:rFonts w:eastAsia="Times New Roman" w:cs="Times New Roman"/>
            <w:szCs w:val="28"/>
            <w:lang w:eastAsia="ru-RU"/>
          </w:rPr>
          <w:t>9.3 Анализ со стороны руководства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33" w:anchor="sub_id=1000" w:history="1">
        <w:r w:rsidRPr="00F51847">
          <w:rPr>
            <w:rFonts w:eastAsia="Times New Roman" w:cs="Times New Roman"/>
            <w:szCs w:val="28"/>
            <w:lang w:eastAsia="ru-RU"/>
          </w:rPr>
          <w:t>10. Улучшение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34" w:anchor="sub_id=100100" w:history="1">
        <w:r w:rsidRPr="00F51847">
          <w:rPr>
            <w:rFonts w:eastAsia="Times New Roman" w:cs="Times New Roman"/>
            <w:szCs w:val="28"/>
            <w:lang w:eastAsia="ru-RU"/>
          </w:rPr>
          <w:t>10.1 Общие положения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35" w:anchor="sub_id=100200" w:tooltip="СТ РК ISO 45001-2019 «Системы менеджмента безопасности труда и охраны здоровья. Требования и руководство по применению»" w:history="1">
        <w:r w:rsidRPr="00F51847">
          <w:rPr>
            <w:rFonts w:eastAsia="Times New Roman" w:cs="Times New Roman"/>
            <w:szCs w:val="28"/>
            <w:lang w:eastAsia="ru-RU"/>
          </w:rPr>
          <w:t>10.2 Инцидент, несоответствие и корректирующее действие</w:t>
        </w:r>
      </w:hyperlink>
    </w:p>
    <w:p w:rsidR="003660D1" w:rsidRPr="00F51847" w:rsidRDefault="003660D1" w:rsidP="003660D1">
      <w:pPr>
        <w:shd w:val="clear" w:color="auto" w:fill="FFFFFF"/>
        <w:ind w:firstLine="397"/>
        <w:textAlignment w:val="baseline"/>
        <w:rPr>
          <w:rFonts w:eastAsia="Times New Roman" w:cs="Times New Roman"/>
          <w:szCs w:val="28"/>
          <w:lang w:eastAsia="ru-RU"/>
        </w:rPr>
      </w:pPr>
      <w:hyperlink r:id="rId36" w:anchor="sub_id=100300" w:history="1">
        <w:r w:rsidRPr="00F51847">
          <w:rPr>
            <w:rFonts w:eastAsia="Times New Roman" w:cs="Times New Roman"/>
            <w:szCs w:val="28"/>
            <w:lang w:eastAsia="ru-RU"/>
          </w:rPr>
          <w:t>10.3 Постоянное улучшение</w:t>
        </w:r>
      </w:hyperlink>
    </w:p>
    <w:p w:rsidR="003660D1" w:rsidRPr="003660D1" w:rsidRDefault="003660D1" w:rsidP="003660D1">
      <w:pPr>
        <w:rPr>
          <w:szCs w:val="28"/>
        </w:rPr>
      </w:pPr>
      <w:r w:rsidRPr="003660D1">
        <w:rPr>
          <w:szCs w:val="28"/>
        </w:rPr>
        <w:t xml:space="preserve">   </w:t>
      </w:r>
    </w:p>
    <w:sectPr w:rsidR="003660D1" w:rsidRPr="003660D1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0D1"/>
    <w:rsid w:val="000A0D77"/>
    <w:rsid w:val="003660D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0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60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0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60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.zakon.kz/Document/?doc_id=33300586" TargetMode="External"/><Relationship Id="rId13" Type="http://schemas.openxmlformats.org/officeDocument/2006/relationships/hyperlink" Target="https://online.zakon.kz/Document/?doc_id=33300586" TargetMode="External"/><Relationship Id="rId18" Type="http://schemas.openxmlformats.org/officeDocument/2006/relationships/hyperlink" Target="https://online.zakon.kz/Document/?doc_id=33300586" TargetMode="External"/><Relationship Id="rId26" Type="http://schemas.openxmlformats.org/officeDocument/2006/relationships/hyperlink" Target="https://online.zakon.kz/Document/?doc_id=3330058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online.zakon.kz/Document/?doc_id=33300586" TargetMode="External"/><Relationship Id="rId34" Type="http://schemas.openxmlformats.org/officeDocument/2006/relationships/hyperlink" Target="https://online.zakon.kz/Document/?doc_id=33300586" TargetMode="External"/><Relationship Id="rId7" Type="http://schemas.openxmlformats.org/officeDocument/2006/relationships/hyperlink" Target="https://online.zakon.kz/Document/?doc_id=33300586" TargetMode="External"/><Relationship Id="rId12" Type="http://schemas.openxmlformats.org/officeDocument/2006/relationships/hyperlink" Target="https://online.zakon.kz/Document/?doc_id=33300586" TargetMode="External"/><Relationship Id="rId17" Type="http://schemas.openxmlformats.org/officeDocument/2006/relationships/hyperlink" Target="https://online.zakon.kz/Document/?doc_id=33300586" TargetMode="External"/><Relationship Id="rId25" Type="http://schemas.openxmlformats.org/officeDocument/2006/relationships/hyperlink" Target="https://online.zakon.kz/Document/?doc_id=33300586" TargetMode="External"/><Relationship Id="rId33" Type="http://schemas.openxmlformats.org/officeDocument/2006/relationships/hyperlink" Target="https://online.zakon.kz/Document/?doc_id=33300586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online.zakon.kz/Document/?doc_id=33300586" TargetMode="External"/><Relationship Id="rId20" Type="http://schemas.openxmlformats.org/officeDocument/2006/relationships/hyperlink" Target="https://online.zakon.kz/Document/?doc_id=33300586" TargetMode="External"/><Relationship Id="rId29" Type="http://schemas.openxmlformats.org/officeDocument/2006/relationships/hyperlink" Target="https://online.zakon.kz/Document/?doc_id=33300586" TargetMode="External"/><Relationship Id="rId1" Type="http://schemas.openxmlformats.org/officeDocument/2006/relationships/styles" Target="styles.xml"/><Relationship Id="rId6" Type="http://schemas.openxmlformats.org/officeDocument/2006/relationships/hyperlink" Target="https://online.zakon.kz/Document/?doc_id=33300586" TargetMode="External"/><Relationship Id="rId11" Type="http://schemas.openxmlformats.org/officeDocument/2006/relationships/hyperlink" Target="https://online.zakon.kz/Document/?doc_id=33300586" TargetMode="External"/><Relationship Id="rId24" Type="http://schemas.openxmlformats.org/officeDocument/2006/relationships/hyperlink" Target="https://online.zakon.kz/Document/?doc_id=33300586" TargetMode="External"/><Relationship Id="rId32" Type="http://schemas.openxmlformats.org/officeDocument/2006/relationships/hyperlink" Target="https://online.zakon.kz/Document/?doc_id=33300586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online.zakon.kz/Document/?doc_id=33300586" TargetMode="External"/><Relationship Id="rId15" Type="http://schemas.openxmlformats.org/officeDocument/2006/relationships/hyperlink" Target="https://online.zakon.kz/Document/?doc_id=33300586" TargetMode="External"/><Relationship Id="rId23" Type="http://schemas.openxmlformats.org/officeDocument/2006/relationships/hyperlink" Target="https://online.zakon.kz/Document/?doc_id=33300586" TargetMode="External"/><Relationship Id="rId28" Type="http://schemas.openxmlformats.org/officeDocument/2006/relationships/hyperlink" Target="https://online.zakon.kz/Document/?doc_id=33300586" TargetMode="External"/><Relationship Id="rId36" Type="http://schemas.openxmlformats.org/officeDocument/2006/relationships/hyperlink" Target="https://online.zakon.kz/Document/?doc_id=33300586" TargetMode="External"/><Relationship Id="rId10" Type="http://schemas.openxmlformats.org/officeDocument/2006/relationships/hyperlink" Target="https://online.zakon.kz/Document/?doc_id=33300586" TargetMode="External"/><Relationship Id="rId19" Type="http://schemas.openxmlformats.org/officeDocument/2006/relationships/hyperlink" Target="https://online.zakon.kz/Document/?doc_id=33300586" TargetMode="External"/><Relationship Id="rId31" Type="http://schemas.openxmlformats.org/officeDocument/2006/relationships/hyperlink" Target="https://online.zakon.kz/Document/?doc_id=333005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nline.zakon.kz/Document/?doc_id=33300586" TargetMode="External"/><Relationship Id="rId14" Type="http://schemas.openxmlformats.org/officeDocument/2006/relationships/hyperlink" Target="https://online.zakon.kz/Document/?doc_id=33300586" TargetMode="External"/><Relationship Id="rId22" Type="http://schemas.openxmlformats.org/officeDocument/2006/relationships/hyperlink" Target="https://online.zakon.kz/Document/?doc_id=33300586" TargetMode="External"/><Relationship Id="rId27" Type="http://schemas.openxmlformats.org/officeDocument/2006/relationships/hyperlink" Target="https://online.zakon.kz/Document/?doc_id=33300586" TargetMode="External"/><Relationship Id="rId30" Type="http://schemas.openxmlformats.org/officeDocument/2006/relationships/hyperlink" Target="https://online.zakon.kz/Document/?doc_id=33300586" TargetMode="External"/><Relationship Id="rId35" Type="http://schemas.openxmlformats.org/officeDocument/2006/relationships/hyperlink" Target="https://online.zakon.kz/Document/?doc_id=3330058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790</Words>
  <Characters>4504</Characters>
  <Application>Microsoft Office Word</Application>
  <DocSecurity>0</DocSecurity>
  <Lines>37</Lines>
  <Paragraphs>10</Paragraphs>
  <ScaleCrop>false</ScaleCrop>
  <Company>diakov.net</Company>
  <LinksUpToDate>false</LinksUpToDate>
  <CharactersWithSpaces>5284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2021-05-08T07:15:00Z</dcterms:created>
  <dcterms:modified xsi:type="dcterms:W3CDTF">2021-05-08T07:26:00Z</dcterms:modified>
</cp:coreProperties>
</file>